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School Site Council Minutes</w:t>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b w:val="1"/>
          <w:rtl w:val="0"/>
        </w:rPr>
        <w:t xml:space="preserve">Location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Paradise Junior High School Library</w:t>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9/21/21</w:t>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b w:val="1"/>
          <w:rtl w:val="0"/>
        </w:rPr>
        <w:t xml:space="preserve">Time:</w:t>
      </w:r>
      <w:r w:rsidDel="00000000" w:rsidR="00000000" w:rsidRPr="00000000">
        <w:rPr>
          <w:rFonts w:ascii="Calibri" w:cs="Calibri" w:eastAsia="Calibri" w:hAnsi="Calibri"/>
          <w:rtl w:val="0"/>
        </w:rPr>
        <w:t xml:space="preserve"> 3:30-4:30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Call to order</w:t>
      </w:r>
      <w:r w:rsidDel="00000000" w:rsidR="00000000" w:rsidRPr="00000000">
        <w:rPr>
          <w:rFonts w:ascii="Calibri" w:cs="Calibri" w:eastAsia="Calibri" w:hAnsi="Calibri"/>
          <w:rtl w:val="0"/>
        </w:rPr>
        <w:tab/>
        <w:tab/>
        <w:tab/>
        <w:tab/>
        <w:tab/>
        <w:tab/>
        <w:t xml:space="preserve">Larry Johnson called it</w:t>
      </w:r>
    </w:p>
    <w:p w:rsidR="00000000" w:rsidDel="00000000" w:rsidP="00000000" w:rsidRDefault="00000000" w:rsidRPr="00000000" w14:paraId="00000007">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3:35</w:t>
      </w:r>
    </w:p>
    <w:p w:rsidR="00000000" w:rsidDel="00000000" w:rsidP="00000000" w:rsidRDefault="00000000" w:rsidRPr="00000000" w14:paraId="00000008">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Larry Johnson, Danae Domenichini, Millie Teixeira, Savannah Gallardo, Chris Hull</w:t>
        <w:tab/>
      </w:r>
      <w:r w:rsidDel="00000000" w:rsidR="00000000" w:rsidRPr="00000000">
        <w:rPr>
          <w:rtl w:val="0"/>
        </w:rPr>
      </w:r>
    </w:p>
    <w:p w:rsidR="00000000" w:rsidDel="00000000" w:rsidP="00000000" w:rsidRDefault="00000000" w:rsidRPr="00000000" w14:paraId="00000009">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Approve Agenda</w:t>
      </w:r>
      <w:r w:rsidDel="00000000" w:rsidR="00000000" w:rsidRPr="00000000">
        <w:rPr>
          <w:rFonts w:ascii="Calibri" w:cs="Calibri" w:eastAsia="Calibri" w:hAnsi="Calibri"/>
          <w:rtl w:val="0"/>
        </w:rPr>
        <w:tab/>
        <w:tab/>
        <w:tab/>
        <w:tab/>
        <w:tab/>
        <w:t xml:space="preserve">Larry Johnson</w:t>
        <w:tab/>
        <w:tab/>
        <w:t xml:space="preserve">Action</w:t>
      </w:r>
    </w:p>
    <w:p w:rsidR="00000000" w:rsidDel="00000000" w:rsidP="00000000" w:rsidRDefault="00000000" w:rsidRPr="00000000" w14:paraId="0000000B">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4-0</w:t>
      </w:r>
    </w:p>
    <w:p w:rsidR="00000000" w:rsidDel="00000000" w:rsidP="00000000" w:rsidRDefault="00000000" w:rsidRPr="00000000" w14:paraId="0000000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Approve Draft Minutes</w:t>
      </w:r>
      <w:r w:rsidDel="00000000" w:rsidR="00000000" w:rsidRPr="00000000">
        <w:rPr>
          <w:rFonts w:ascii="Calibri" w:cs="Calibri" w:eastAsia="Calibri" w:hAnsi="Calibri"/>
          <w:rtl w:val="0"/>
        </w:rPr>
        <w:t xml:space="preserve">  </w:t>
        <w:tab/>
        <w:tab/>
        <w:tab/>
        <w:tab/>
        <w:tab/>
        <w:t xml:space="preserve">Larry Johnson</w:t>
      </w:r>
      <w:r w:rsidDel="00000000" w:rsidR="00000000" w:rsidRPr="00000000">
        <w:rPr>
          <w:rFonts w:ascii="Calibri" w:cs="Calibri" w:eastAsia="Calibri" w:hAnsi="Calibri"/>
          <w:rtl w:val="0"/>
        </w:rPr>
        <w:tab/>
        <w:t xml:space="preserve">Action</w:t>
      </w:r>
    </w:p>
    <w:p w:rsidR="00000000" w:rsidDel="00000000" w:rsidP="00000000" w:rsidRDefault="00000000" w:rsidRPr="00000000" w14:paraId="0000000E">
      <w:pPr>
        <w:numPr>
          <w:ilvl w:val="1"/>
          <w:numId w:val="1"/>
        </w:numPr>
        <w:ind w:left="1440" w:hanging="360"/>
        <w:rPr>
          <w:rFonts w:ascii="Calibri" w:cs="Calibri" w:eastAsia="Calibri" w:hAnsi="Calibri"/>
          <w:u w:val="none"/>
        </w:rPr>
      </w:pPr>
      <w:hyperlink r:id="rId6">
        <w:r w:rsidDel="00000000" w:rsidR="00000000" w:rsidRPr="00000000">
          <w:rPr>
            <w:rFonts w:ascii="Calibri" w:cs="Calibri" w:eastAsia="Calibri" w:hAnsi="Calibri"/>
            <w:color w:val="1155cc"/>
            <w:u w:val="single"/>
            <w:rtl w:val="0"/>
          </w:rPr>
          <w:t xml:space="preserve">https://docs.google.com/document/d/1FYHtHuBM6tvRRdF1Xmr5AUVtdipXwJ8jck_JU5oSsl0/edit</w:t>
        </w:r>
      </w:hyperlink>
      <w:r w:rsidDel="00000000" w:rsidR="00000000" w:rsidRPr="00000000">
        <w:rPr>
          <w:rtl w:val="0"/>
        </w:rPr>
      </w:r>
    </w:p>
    <w:p w:rsidR="00000000" w:rsidDel="00000000" w:rsidP="00000000" w:rsidRDefault="00000000" w:rsidRPr="00000000" w14:paraId="0000000F">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4-0</w:t>
      </w:r>
      <w:r w:rsidDel="00000000" w:rsidR="00000000" w:rsidRPr="00000000">
        <w:rPr>
          <w:rtl w:val="0"/>
        </w:rPr>
      </w:r>
    </w:p>
    <w:p w:rsidR="00000000" w:rsidDel="00000000" w:rsidP="00000000" w:rsidRDefault="00000000" w:rsidRPr="00000000" w14:paraId="00000010">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Opportunity for Public Input</w:t>
      </w:r>
      <w:r w:rsidDel="00000000" w:rsidR="00000000" w:rsidRPr="00000000">
        <w:rPr>
          <w:rFonts w:ascii="Calibri" w:cs="Calibri" w:eastAsia="Calibri" w:hAnsi="Calibri"/>
          <w:rtl w:val="0"/>
        </w:rPr>
        <w:t xml:space="preserve"> (3 min. per speaker, once two speakers have shared a similar viewpoint the Chair will ask for a differing viewpoint. If no other viewpoint is represented, then a third speaker may present)</w:t>
      </w:r>
    </w:p>
    <w:p w:rsidR="00000000" w:rsidDel="00000000" w:rsidP="00000000" w:rsidRDefault="00000000" w:rsidRPr="00000000" w14:paraId="00000012">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None</w:t>
      </w:r>
    </w:p>
    <w:p w:rsidR="00000000" w:rsidDel="00000000" w:rsidP="00000000" w:rsidRDefault="00000000" w:rsidRPr="00000000" w14:paraId="00000013">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Reports</w:t>
      </w:r>
    </w:p>
    <w:p w:rsidR="00000000" w:rsidDel="00000000" w:rsidP="00000000" w:rsidRDefault="00000000" w:rsidRPr="00000000" w14:paraId="00000015">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Administrator’s Report</w:t>
        <w:tab/>
        <w:tab/>
        <w:tab/>
        <w:tab/>
        <w:t xml:space="preserve">Larry Johnson</w:t>
        <w:tab/>
        <w:tab/>
        <w:tab/>
        <w:t xml:space="preserve">Info</w:t>
      </w:r>
    </w:p>
    <w:p w:rsidR="00000000" w:rsidDel="00000000" w:rsidP="00000000" w:rsidRDefault="00000000" w:rsidRPr="00000000" w14:paraId="00000016">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Financial Report</w:t>
        <w:tab/>
        <w:tab/>
        <w:tab/>
        <w:tab/>
        <w:t xml:space="preserve">Larry Johnson</w:t>
        <w:tab/>
        <w:tab/>
        <w:tab/>
        <w:t xml:space="preserve">Info</w:t>
      </w:r>
    </w:p>
    <w:p w:rsidR="00000000" w:rsidDel="00000000" w:rsidP="00000000" w:rsidRDefault="00000000" w:rsidRPr="00000000" w14:paraId="00000017">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Discussed using CSI funds to enrich our program with purchasing outdoor workout equipment.  SSC Supports this</w:t>
      </w:r>
    </w:p>
    <w:p w:rsidR="00000000" w:rsidDel="00000000" w:rsidP="00000000" w:rsidRDefault="00000000" w:rsidRPr="00000000" w14:paraId="00000018">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Discussed the possibility of installing disk golf.  </w:t>
      </w:r>
    </w:p>
    <w:p w:rsidR="00000000" w:rsidDel="00000000" w:rsidP="00000000" w:rsidRDefault="00000000" w:rsidRPr="00000000" w14:paraId="00000019">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Student Activities</w:t>
        <w:tab/>
        <w:tab/>
        <w:tab/>
        <w:tab/>
        <w:t xml:space="preserve">Larry Johnson/Staff</w:t>
        <w:tab/>
        <w:tab/>
        <w:t xml:space="preserve">Info</w:t>
      </w:r>
    </w:p>
    <w:p w:rsidR="00000000" w:rsidDel="00000000" w:rsidP="00000000" w:rsidRDefault="00000000" w:rsidRPr="00000000" w14:paraId="0000001A">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Field Trips</w:t>
      </w:r>
    </w:p>
    <w:p w:rsidR="00000000" w:rsidDel="00000000" w:rsidP="00000000" w:rsidRDefault="00000000" w:rsidRPr="00000000" w14:paraId="0000001B">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Renaissance</w:t>
      </w:r>
    </w:p>
    <w:p w:rsidR="00000000" w:rsidDel="00000000" w:rsidP="00000000" w:rsidRDefault="00000000" w:rsidRPr="00000000" w14:paraId="0000001C">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Harvest Social</w:t>
      </w:r>
    </w:p>
    <w:p w:rsidR="00000000" w:rsidDel="00000000" w:rsidP="00000000" w:rsidRDefault="00000000" w:rsidRPr="00000000" w14:paraId="0000001D">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Old Business</w:t>
      </w:r>
    </w:p>
    <w:p w:rsidR="00000000" w:rsidDel="00000000" w:rsidP="00000000" w:rsidRDefault="00000000" w:rsidRPr="00000000" w14:paraId="0000001F">
      <w:pPr>
        <w:numPr>
          <w:ilvl w:val="1"/>
          <w:numId w:val="1"/>
        </w:numPr>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21">
      <w:pPr>
        <w:numPr>
          <w:ilvl w:val="0"/>
          <w:numId w:val="1"/>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New Business</w:t>
      </w:r>
    </w:p>
    <w:p w:rsidR="00000000" w:rsidDel="00000000" w:rsidP="00000000" w:rsidRDefault="00000000" w:rsidRPr="00000000" w14:paraId="00000022">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Define CSI and T1 Expenditures</w:t>
        <w:tab/>
        <w:tab/>
        <w:tab/>
      </w:r>
      <w:r w:rsidDel="00000000" w:rsidR="00000000" w:rsidRPr="00000000">
        <w:rPr>
          <w:rFonts w:ascii="Calibri" w:cs="Calibri" w:eastAsia="Calibri" w:hAnsi="Calibri"/>
          <w:rtl w:val="0"/>
        </w:rPr>
        <w:t xml:space="preserve">Larry Johnson</w:t>
        <w:tab/>
        <w:tab/>
        <w:tab/>
        <w:t xml:space="preserve">Info</w:t>
      </w:r>
    </w:p>
    <w:p w:rsidR="00000000" w:rsidDel="00000000" w:rsidP="00000000" w:rsidRDefault="00000000" w:rsidRPr="00000000" w14:paraId="00000023">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Brainstorm best uses of the funds</w:t>
      </w:r>
    </w:p>
    <w:p w:rsidR="00000000" w:rsidDel="00000000" w:rsidP="00000000" w:rsidRDefault="00000000" w:rsidRPr="00000000" w14:paraId="00000024">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$150,000 in CSI funds for 2021-2022</w:t>
      </w:r>
    </w:p>
    <w:p w:rsidR="00000000" w:rsidDel="00000000" w:rsidP="00000000" w:rsidRDefault="00000000" w:rsidRPr="00000000" w14:paraId="00000025">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$37,674.77 Carryover from last year in CSI funds</w:t>
        <w:tab/>
      </w:r>
    </w:p>
    <w:p w:rsidR="00000000" w:rsidDel="00000000" w:rsidP="00000000" w:rsidRDefault="00000000" w:rsidRPr="00000000" w14:paraId="00000026">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Must be spent by 9/30/21 or we lose it</w:t>
      </w:r>
    </w:p>
    <w:p w:rsidR="00000000" w:rsidDel="00000000" w:rsidP="00000000" w:rsidRDefault="00000000" w:rsidRPr="00000000" w14:paraId="00000027">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Working on purchasing hoodies, t-shirts, long sleeve shirts, hats and beanies- Only to be used for incentives connected to SPSA goals and may not be purchased with cash.</w:t>
      </w:r>
    </w:p>
    <w:p w:rsidR="00000000" w:rsidDel="00000000" w:rsidP="00000000" w:rsidRDefault="00000000" w:rsidRPr="00000000" w14:paraId="00000028">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Working on getting gift cards- Only to be used for incentives connected to SPSA goals</w:t>
      </w:r>
    </w:p>
    <w:p w:rsidR="00000000" w:rsidDel="00000000" w:rsidP="00000000" w:rsidRDefault="00000000" w:rsidRPr="00000000" w14:paraId="00000029">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We discussed purchasing headphones as well.  </w:t>
      </w:r>
    </w:p>
    <w:p w:rsidR="00000000" w:rsidDel="00000000" w:rsidP="00000000" w:rsidRDefault="00000000" w:rsidRPr="00000000" w14:paraId="0000002A">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Title I Professional Development: Approve teachers up to three hours to observe other teachers during their prep.  The teachers would only be timecarded if it extended their school day due to having to complete their prep activities outside of the school day.  </w:t>
      </w:r>
    </w:p>
    <w:p w:rsidR="00000000" w:rsidDel="00000000" w:rsidP="00000000" w:rsidRDefault="00000000" w:rsidRPr="00000000" w14:paraId="0000002B">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Expense: 13 Teachers x 3 Hours = 39 total contracted hours max: 39 hours x $35.75 = $1,394.25 (Plus 30% for benefits) = $1,812.52 total max cost if all teachers utilize the hours.</w:t>
        <w:tab/>
        <w:tab/>
        <w:t xml:space="preserve">Larry Johnson</w:t>
        <w:tab/>
        <w:tab/>
        <w:t xml:space="preserve">Action</w:t>
      </w:r>
    </w:p>
    <w:p w:rsidR="00000000" w:rsidDel="00000000" w:rsidP="00000000" w:rsidRDefault="00000000" w:rsidRPr="00000000" w14:paraId="0000002C">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4-0</w:t>
      </w:r>
    </w:p>
    <w:p w:rsidR="00000000" w:rsidDel="00000000" w:rsidP="00000000" w:rsidRDefault="00000000" w:rsidRPr="00000000" w14:paraId="0000002D">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Up to $200 for staff lunch on 9/24/24 (PD Day)</w:t>
        <w:tab/>
        <w:t xml:space="preserve">Larry Johnson</w:t>
        <w:tab/>
        <w:tab/>
        <w:t xml:space="preserve">Action</w:t>
      </w:r>
    </w:p>
    <w:p w:rsidR="00000000" w:rsidDel="00000000" w:rsidP="00000000" w:rsidRDefault="00000000" w:rsidRPr="00000000" w14:paraId="0000002E">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4-0</w:t>
      </w:r>
    </w:p>
    <w:p w:rsidR="00000000" w:rsidDel="00000000" w:rsidP="00000000" w:rsidRDefault="00000000" w:rsidRPr="00000000" w14:paraId="0000002F">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0">
      <w:pPr>
        <w:numPr>
          <w:ilvl w:val="0"/>
          <w:numId w:val="1"/>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Announcements</w:t>
      </w:r>
    </w:p>
    <w:p w:rsidR="00000000" w:rsidDel="00000000" w:rsidP="00000000" w:rsidRDefault="00000000" w:rsidRPr="00000000" w14:paraId="00000031">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Next meeting- Third Tuesday of the Month</w:t>
      </w:r>
    </w:p>
    <w:p w:rsidR="00000000" w:rsidDel="00000000" w:rsidP="00000000" w:rsidRDefault="00000000" w:rsidRPr="00000000" w14:paraId="00000032">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033">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Adjourn at 4:11</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40" w:lineRule="auto"/>
      <w:rPr>
        <w:rFonts w:ascii="Book Antiqua" w:cs="Book Antiqua" w:eastAsia="Book Antiqua" w:hAnsi="Book Antiqua"/>
        <w:sz w:val="36"/>
        <w:szCs w:val="36"/>
      </w:rPr>
    </w:pPr>
    <w:r w:rsidDel="00000000" w:rsidR="00000000" w:rsidRPr="00000000">
      <w:rPr>
        <w:rFonts w:ascii="Book Antiqua" w:cs="Book Antiqua" w:eastAsia="Book Antiqua" w:hAnsi="Book Antiqua"/>
        <w:b w:val="1"/>
        <w:sz w:val="36"/>
        <w:szCs w:val="36"/>
        <w:rtl w:val="0"/>
      </w:rPr>
      <w:t xml:space="preserve">Paradise Junior High School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-384809</wp:posOffset>
          </wp:positionV>
          <wp:extent cx="1338263" cy="15716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8263" cy="1571625"/>
                  </a:xfrm>
                  <a:prstGeom prst="rect"/>
                  <a:ln/>
                </pic:spPr>
              </pic:pic>
            </a:graphicData>
          </a:graphic>
        </wp:anchor>
      </w:drawing>
    </w:r>
  </w:p>
  <w:p w:rsidR="00000000" w:rsidDel="00000000" w:rsidP="00000000" w:rsidRDefault="00000000" w:rsidRPr="00000000" w14:paraId="00000035">
    <w:pPr>
      <w:spacing w:line="240" w:lineRule="auto"/>
      <w:rPr>
        <w:rFonts w:ascii="Book Antiqua" w:cs="Book Antiqua" w:eastAsia="Book Antiqua" w:hAnsi="Book Antiqua"/>
        <w:sz w:val="32"/>
        <w:szCs w:val="32"/>
      </w:rPr>
    </w:pPr>
    <w:r w:rsidDel="00000000" w:rsidR="00000000" w:rsidRPr="00000000">
      <w:rPr>
        <w:rFonts w:ascii="Book Antiqua" w:cs="Book Antiqua" w:eastAsia="Book Antiqua" w:hAnsi="Book Antiqua"/>
        <w:b w:val="1"/>
        <w:i w:val="1"/>
        <w:sz w:val="32"/>
        <w:szCs w:val="32"/>
        <w:rtl w:val="0"/>
      </w:rPr>
      <w:t xml:space="preserve">Home of the Bobcats</w:t>
    </w:r>
    <w:r w:rsidDel="00000000" w:rsidR="00000000" w:rsidRPr="00000000">
      <w:rPr>
        <w:rtl w:val="0"/>
      </w:rPr>
    </w:r>
  </w:p>
  <w:p w:rsidR="00000000" w:rsidDel="00000000" w:rsidP="00000000" w:rsidRDefault="00000000" w:rsidRPr="00000000" w14:paraId="00000036">
    <w:pPr>
      <w:spacing w:line="240" w:lineRule="auto"/>
      <w:ind w:firstLine="72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5657 Recreation Dr, Ca. 95969</w:t>
    </w:r>
  </w:p>
  <w:p w:rsidR="00000000" w:rsidDel="00000000" w:rsidP="00000000" w:rsidRDefault="00000000" w:rsidRPr="00000000" w14:paraId="00000037">
    <w:pPr>
      <w:spacing w:line="240" w:lineRule="auto"/>
      <w:ind w:left="1440" w:firstLine="720"/>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(530) 872-6425 FAX (530) 872-6427</w:t>
    </w:r>
  </w:p>
  <w:p w:rsidR="00000000" w:rsidDel="00000000" w:rsidP="00000000" w:rsidRDefault="00000000" w:rsidRPr="00000000" w14:paraId="00000038">
    <w:pPr>
      <w:pBdr>
        <w:bottom w:color="000000" w:space="1" w:sz="4" w:val="single"/>
      </w:pBdr>
      <w:spacing w:line="240" w:lineRule="auto"/>
      <w:jc w:val="center"/>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39">
    <w:pPr>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r>
  </w:p>
  <w:p w:rsidR="00000000" w:rsidDel="00000000" w:rsidP="00000000" w:rsidRDefault="00000000" w:rsidRPr="00000000" w14:paraId="0000003A">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Paradise Junior High School Site Council</w:t>
    </w:r>
  </w:p>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FYHtHuBM6tvRRdF1Xmr5AUVtdipXwJ8jck_JU5oSsl0/edit"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